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070AA3" w:rsidRPr="00BE4B4E" w:rsidRDefault="00CA4DBF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070AA3" w:rsidRPr="00BE4B4E" w:rsidRDefault="00070AA3" w:rsidP="00B0425E">
            <w:pPr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</w:t>
            </w:r>
            <w:r w:rsidRPr="00BE4B4E">
              <w:rPr>
                <w:rFonts w:ascii="Calibri" w:hAnsi="Calibri" w:cs="Calibri"/>
                <w:b/>
                <w:i/>
              </w:rPr>
              <w:t>Mjesečno</w:t>
            </w:r>
          </w:p>
          <w:p w:rsidR="00070AA3" w:rsidRPr="00BE4B4E" w:rsidRDefault="00105064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  <w:noProof/>
                <w:sz w:val="48"/>
                <w:szCs w:val="4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59pt;margin-top:4.05pt;width:108.35pt;height:27.8pt;rotation:-2358030fd;z-index:251658240" strokecolor="red">
                  <v:shadow color="#868686"/>
                  <v:textpath style="font-family:&quot;Arial Black&quot;;font-size:16pt;v-text-kern:t" trim="t" fitpath="t" string="KONAČNI PODACI"/>
                </v:shape>
              </w:pict>
            </w:r>
            <w:r w:rsidR="00070AA3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 </w:t>
            </w:r>
            <w:r w:rsidR="00070AA3"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070AA3" w:rsidRPr="00BE4B4E" w:rsidTr="00B0425E">
        <w:trPr>
          <w:trHeight w:val="416"/>
          <w:jc w:val="center"/>
        </w:trPr>
        <w:tc>
          <w:tcPr>
            <w:tcW w:w="4087" w:type="dxa"/>
            <w:vAlign w:val="center"/>
          </w:tcPr>
          <w:p w:rsidR="00070AA3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 xml:space="preserve">GRADSKI URED ZA STRATEGIJSKO </w:t>
            </w:r>
          </w:p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  <w:tr w:rsidR="00070AA3" w:rsidRPr="00BE4B4E" w:rsidTr="00B0425E">
        <w:trPr>
          <w:trHeight w:val="440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</w:tbl>
    <w:p w:rsidR="00070AA3" w:rsidRPr="00BE4B4E" w:rsidRDefault="00070AA3" w:rsidP="00DC71F1">
      <w:pPr>
        <w:spacing w:line="180" w:lineRule="exact"/>
        <w:rPr>
          <w:rFonts w:ascii="Calibri" w:hAnsi="Calibri" w:cs="Calibri"/>
        </w:rPr>
      </w:pPr>
    </w:p>
    <w:p w:rsidR="00070AA3" w:rsidRPr="00BE4B4E" w:rsidRDefault="00070AA3" w:rsidP="00DC71F1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BE4B4E">
        <w:rPr>
          <w:rFonts w:ascii="Calibri" w:hAnsi="Calibri" w:cs="Calibri"/>
          <w:spacing w:val="-2"/>
          <w:sz w:val="19"/>
        </w:rPr>
        <w:t>ZAGREB, Sv. ĆIRILA I METODA 5</w:t>
      </w:r>
      <w:r w:rsidRPr="00BE4B4E">
        <w:rPr>
          <w:rFonts w:ascii="Calibri" w:hAnsi="Calibri" w:cs="Calibri"/>
          <w:spacing w:val="-2"/>
          <w:sz w:val="19"/>
        </w:rPr>
        <w:tab/>
        <w:t xml:space="preserve">  </w:t>
      </w:r>
      <w:r>
        <w:rPr>
          <w:rFonts w:ascii="Calibri" w:hAnsi="Calibri" w:cs="Calibri"/>
          <w:spacing w:val="-2"/>
          <w:sz w:val="19"/>
        </w:rPr>
        <w:t xml:space="preserve">  </w:t>
      </w:r>
      <w:r w:rsidRPr="00BE4B4E">
        <w:rPr>
          <w:rFonts w:ascii="Calibri" w:hAnsi="Calibri" w:cs="Calibri"/>
          <w:spacing w:val="-2"/>
          <w:sz w:val="19"/>
        </w:rPr>
        <w:t xml:space="preserve">  </w:t>
      </w:r>
      <w:r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>TELEFON: 01/610-1950</w:t>
      </w:r>
      <w:r w:rsidRPr="00BE4B4E">
        <w:rPr>
          <w:rFonts w:ascii="Calibri" w:hAnsi="Calibri" w:cs="Calibri"/>
          <w:spacing w:val="-2"/>
          <w:sz w:val="19"/>
        </w:rPr>
        <w:tab/>
        <w:t xml:space="preserve">      </w:t>
      </w:r>
      <w:r>
        <w:rPr>
          <w:rFonts w:ascii="Calibri" w:hAnsi="Calibri" w:cs="Calibri"/>
          <w:spacing w:val="-2"/>
          <w:sz w:val="19"/>
        </w:rPr>
        <w:t xml:space="preserve">      </w:t>
      </w:r>
      <w:r w:rsidRPr="00BE4B4E">
        <w:rPr>
          <w:rFonts w:ascii="Calibri" w:hAnsi="Calibri" w:cs="Calibri"/>
          <w:spacing w:val="-2"/>
          <w:sz w:val="19"/>
        </w:rPr>
        <w:t>TELEFAX: 01/616-6098</w:t>
      </w:r>
      <w:r w:rsidRPr="00BE4B4E"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ab/>
      </w:r>
      <w:r w:rsidR="005C379A">
        <w:rPr>
          <w:rFonts w:ascii="Calibri" w:hAnsi="Calibri" w:cs="Calibri"/>
          <w:spacing w:val="-2"/>
          <w:sz w:val="19"/>
        </w:rPr>
        <w:t>1</w:t>
      </w:r>
      <w:r w:rsidR="00A4796B">
        <w:rPr>
          <w:rFonts w:ascii="Calibri" w:hAnsi="Calibri" w:cs="Calibri"/>
          <w:spacing w:val="-2"/>
          <w:sz w:val="19"/>
        </w:rPr>
        <w:t>4</w:t>
      </w:r>
      <w:r w:rsidRPr="00BE4B4E">
        <w:rPr>
          <w:rFonts w:ascii="Calibri" w:hAnsi="Calibri" w:cs="Calibri"/>
          <w:spacing w:val="-2"/>
          <w:sz w:val="19"/>
        </w:rPr>
        <w:t xml:space="preserve">. </w:t>
      </w:r>
      <w:r w:rsidR="00453FF5">
        <w:rPr>
          <w:rFonts w:ascii="Calibri" w:hAnsi="Calibri" w:cs="Calibri"/>
          <w:spacing w:val="-2"/>
          <w:sz w:val="19"/>
        </w:rPr>
        <w:t>0</w:t>
      </w:r>
      <w:r w:rsidR="00A4796B">
        <w:rPr>
          <w:rFonts w:ascii="Calibri" w:hAnsi="Calibri" w:cs="Calibri"/>
          <w:spacing w:val="-2"/>
          <w:sz w:val="19"/>
        </w:rPr>
        <w:t>3</w:t>
      </w:r>
      <w:r w:rsidRPr="00BE4B4E">
        <w:rPr>
          <w:rFonts w:ascii="Calibri" w:hAnsi="Calibri" w:cs="Calibri"/>
          <w:spacing w:val="-2"/>
          <w:sz w:val="19"/>
        </w:rPr>
        <w:t>. 201</w:t>
      </w:r>
      <w:r w:rsidR="00A4796B">
        <w:rPr>
          <w:rFonts w:ascii="Calibri" w:hAnsi="Calibri" w:cs="Calibri"/>
          <w:spacing w:val="-2"/>
          <w:sz w:val="19"/>
        </w:rPr>
        <w:t>7</w:t>
      </w:r>
      <w:r w:rsidRPr="00BE4B4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70AA3" w:rsidRPr="00BE4B4E" w:rsidTr="00B0425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</w:rPr>
            </w:pPr>
            <w:r w:rsidRPr="00BE4B4E">
              <w:rPr>
                <w:rFonts w:ascii="Calibri" w:hAnsi="Calibri" w:cs="Calibri"/>
                <w:b/>
              </w:rPr>
              <w:t>T U R I Z A M</w:t>
            </w:r>
          </w:p>
        </w:tc>
      </w:tr>
    </w:tbl>
    <w:p w:rsidR="00070AA3" w:rsidRPr="00BE4B4E" w:rsidRDefault="00070AA3" w:rsidP="00DC71F1">
      <w:pPr>
        <w:rPr>
          <w:rFonts w:ascii="Calibri" w:hAnsi="Calibri" w:cs="Calibri"/>
          <w:sz w:val="20"/>
          <w:szCs w:val="20"/>
        </w:rPr>
      </w:pPr>
      <w:r w:rsidRPr="00BE4B4E">
        <w:rPr>
          <w:rFonts w:ascii="Calibri" w:hAnsi="Calibri" w:cs="Calibri"/>
          <w:sz w:val="20"/>
          <w:szCs w:val="20"/>
        </w:rPr>
        <w:t>www.zagreb.hr</w:t>
      </w:r>
    </w:p>
    <w:p w:rsidR="008A3916" w:rsidRDefault="0006261B" w:rsidP="00CC29F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X</w:t>
      </w:r>
      <w:r w:rsidR="00070AA3">
        <w:rPr>
          <w:rFonts w:ascii="Calibri" w:hAnsi="Calibri" w:cs="Calibri"/>
          <w:b/>
        </w:rPr>
        <w:t xml:space="preserve">. </w:t>
      </w:r>
      <w:r w:rsidR="00070AA3" w:rsidRPr="00BE4B4E">
        <w:rPr>
          <w:rFonts w:ascii="Calibri" w:hAnsi="Calibri" w:cs="Calibri"/>
          <w:b/>
        </w:rPr>
        <w:t>201</w:t>
      </w:r>
      <w:r w:rsidR="004A1CAB">
        <w:rPr>
          <w:rFonts w:ascii="Calibri" w:hAnsi="Calibri" w:cs="Calibri"/>
          <w:b/>
        </w:rPr>
        <w:t>6</w:t>
      </w:r>
      <w:r w:rsidR="00070AA3" w:rsidRPr="00BE4B4E">
        <w:rPr>
          <w:rFonts w:ascii="Calibri" w:hAnsi="Calibri" w:cs="Calibri"/>
          <w:b/>
        </w:rPr>
        <w:t>.</w:t>
      </w:r>
    </w:p>
    <w:p w:rsidR="00DF0CC0" w:rsidRDefault="00DF0CC0" w:rsidP="00CC29F8">
      <w:pPr>
        <w:jc w:val="right"/>
        <w:rPr>
          <w:rFonts w:ascii="Calibri" w:hAnsi="Calibri" w:cs="Calibri"/>
          <w:b/>
        </w:rPr>
      </w:pPr>
    </w:p>
    <w:p w:rsidR="00234AAD" w:rsidRDefault="00DF0CC0" w:rsidP="00037A9B">
      <w:pPr>
        <w:jc w:val="center"/>
      </w:pPr>
      <w:r w:rsidRPr="00DF0CC0">
        <w:rPr>
          <w:noProof/>
        </w:rPr>
        <w:drawing>
          <wp:inline distT="0" distB="0" distL="0" distR="0">
            <wp:extent cx="4784400" cy="457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00" cy="45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D47" w:rsidRDefault="001D5D47" w:rsidP="00037A9B">
      <w:pPr>
        <w:jc w:val="center"/>
      </w:pPr>
    </w:p>
    <w:p w:rsidR="004A1CAB" w:rsidRDefault="00DF0CC0" w:rsidP="00037A9B">
      <w:pPr>
        <w:jc w:val="center"/>
      </w:pPr>
      <w:r>
        <w:rPr>
          <w:noProof/>
        </w:rPr>
        <w:drawing>
          <wp:inline distT="0" distB="0" distL="0" distR="0" wp14:anchorId="713E6F8C">
            <wp:extent cx="4716000" cy="2815200"/>
            <wp:effectExtent l="0" t="0" r="889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0" cy="28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1CAB" w:rsidRDefault="00DF0CC0" w:rsidP="00037A9B">
      <w:pPr>
        <w:jc w:val="center"/>
      </w:pPr>
      <w:r w:rsidRPr="00DF0CC0">
        <w:rPr>
          <w:noProof/>
        </w:rPr>
        <w:lastRenderedPageBreak/>
        <w:drawing>
          <wp:inline distT="0" distB="0" distL="0" distR="0" wp14:anchorId="5E1BCE56" wp14:editId="6BC79241">
            <wp:extent cx="6127200" cy="24228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525" w:rsidRDefault="000A5525" w:rsidP="00CA4DBF">
      <w:pPr>
        <w:jc w:val="center"/>
      </w:pPr>
    </w:p>
    <w:p w:rsidR="00292A6E" w:rsidRDefault="00292A6E" w:rsidP="00CA4DBF">
      <w:pPr>
        <w:jc w:val="center"/>
      </w:pPr>
    </w:p>
    <w:p w:rsidR="001D5D47" w:rsidRDefault="00DF0CC0" w:rsidP="00CA4DBF">
      <w:pPr>
        <w:jc w:val="center"/>
      </w:pPr>
      <w:r w:rsidRPr="00DF0CC0">
        <w:rPr>
          <w:noProof/>
        </w:rPr>
        <w:drawing>
          <wp:inline distT="0" distB="0" distL="0" distR="0" wp14:anchorId="11C2BA75" wp14:editId="7677E56E">
            <wp:extent cx="6127200" cy="242280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FF5" w:rsidRPr="00292A6E" w:rsidRDefault="00453FF5" w:rsidP="00CA4DBF">
      <w:pPr>
        <w:jc w:val="center"/>
      </w:pPr>
    </w:p>
    <w:p w:rsidR="000A5525" w:rsidRDefault="000A5525" w:rsidP="00CA4DBF">
      <w:pPr>
        <w:jc w:val="center"/>
      </w:pPr>
    </w:p>
    <w:p w:rsidR="00453FF5" w:rsidRDefault="00DF0CC0" w:rsidP="00CA4DBF">
      <w:pPr>
        <w:jc w:val="center"/>
      </w:pPr>
      <w:r w:rsidRPr="00DF0CC0">
        <w:rPr>
          <w:noProof/>
        </w:rPr>
        <w:drawing>
          <wp:inline distT="0" distB="0" distL="0" distR="0">
            <wp:extent cx="5842800" cy="3218400"/>
            <wp:effectExtent l="0" t="0" r="571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00" cy="32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F2" w:rsidRDefault="00DD21F2" w:rsidP="0099141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BB2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DF0CC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DF0CC0">
        <w:rPr>
          <w:noProof/>
        </w:rPr>
        <w:lastRenderedPageBreak/>
        <w:drawing>
          <wp:inline distT="0" distB="0" distL="0" distR="0" wp14:anchorId="03546D5D" wp14:editId="58F4301F">
            <wp:extent cx="6390000" cy="50040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6B" w:rsidRDefault="00A4796B" w:rsidP="00D52440">
      <w:pPr>
        <w:tabs>
          <w:tab w:val="left" w:pos="5670"/>
        </w:tabs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D86393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52440" w:rsidRDefault="00DF0CC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7A836931">
            <wp:extent cx="4874400" cy="280800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732274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732274">
        <w:rPr>
          <w:noProof/>
        </w:rPr>
        <w:lastRenderedPageBreak/>
        <w:drawing>
          <wp:inline distT="0" distB="0" distL="0" distR="0">
            <wp:extent cx="5947200" cy="8650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D47" w:rsidRDefault="001D5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B33AAA">
      <w:pPr>
        <w:jc w:val="center"/>
        <w:outlineLvl w:val="0"/>
        <w:rPr>
          <w:rFonts w:ascii="Calibri" w:hAnsi="Calibri" w:cs="Calibri"/>
          <w:b/>
          <w:noProof/>
          <w:sz w:val="20"/>
          <w:szCs w:val="20"/>
        </w:rPr>
      </w:pPr>
    </w:p>
    <w:p w:rsidR="007119B5" w:rsidRDefault="007119B5" w:rsidP="00B33AAA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32274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732274">
        <w:rPr>
          <w:noProof/>
        </w:rPr>
        <w:lastRenderedPageBreak/>
        <w:drawing>
          <wp:inline distT="0" distB="0" distL="0" distR="0">
            <wp:extent cx="5734800" cy="8650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057" w:rsidRDefault="0085705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732274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732274">
        <w:rPr>
          <w:noProof/>
        </w:rPr>
        <w:lastRenderedPageBreak/>
        <w:drawing>
          <wp:inline distT="0" distB="0" distL="0" distR="0">
            <wp:extent cx="5349600" cy="4604400"/>
            <wp:effectExtent l="0" t="0" r="381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16E9E" w:rsidRDefault="00B16E9E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16E9E" w:rsidRDefault="00B16E9E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57057" w:rsidRPr="0042422F" w:rsidRDefault="00857057" w:rsidP="00857057">
      <w:pPr>
        <w:ind w:left="284" w:right="284"/>
        <w:outlineLvl w:val="0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42422F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857057" w:rsidRDefault="00857057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1645C0" w:rsidRDefault="001645C0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 xml:space="preserve">Podaci o broju dolazaka i </w:t>
      </w:r>
      <w:r w:rsidR="00785195">
        <w:rPr>
          <w:rFonts w:asciiTheme="minorHAnsi" w:hAnsiTheme="minorHAnsi" w:cstheme="minorHAnsi"/>
          <w:sz w:val="20"/>
          <w:szCs w:val="20"/>
        </w:rPr>
        <w:t xml:space="preserve">noćenja turista prikupljaju se </w:t>
      </w:r>
      <w:r w:rsidRPr="0042422F">
        <w:rPr>
          <w:rFonts w:asciiTheme="minorHAnsi" w:hAnsiTheme="minorHAnsi" w:cstheme="minorHAnsi"/>
          <w:sz w:val="20"/>
          <w:szCs w:val="20"/>
        </w:rPr>
        <w:t>Mjesečnim izvještajem o dolascima i n</w:t>
      </w:r>
      <w:r w:rsidR="003A100F">
        <w:rPr>
          <w:rFonts w:asciiTheme="minorHAnsi" w:hAnsiTheme="minorHAnsi" w:cstheme="minorHAnsi"/>
          <w:sz w:val="20"/>
          <w:szCs w:val="20"/>
        </w:rPr>
        <w:t>oćenjima turista (obrazac TU-11</w:t>
      </w:r>
      <w:r w:rsidR="00B47497">
        <w:rPr>
          <w:rFonts w:asciiTheme="minorHAnsi" w:hAnsiTheme="minorHAnsi" w:cstheme="minorHAnsi"/>
          <w:sz w:val="20"/>
          <w:szCs w:val="20"/>
        </w:rPr>
        <w:t>)</w:t>
      </w:r>
      <w:r w:rsidR="003A100F">
        <w:rPr>
          <w:rFonts w:asciiTheme="minorHAnsi" w:hAnsiTheme="minorHAnsi" w:cstheme="minorHAnsi"/>
          <w:sz w:val="20"/>
          <w:szCs w:val="20"/>
        </w:rPr>
        <w:t xml:space="preserve"> i sustavom </w:t>
      </w:r>
      <w:proofErr w:type="spellStart"/>
      <w:r w:rsidR="003A100F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3A100F">
        <w:rPr>
          <w:rFonts w:asciiTheme="minorHAnsi" w:hAnsiTheme="minorHAnsi" w:cstheme="minorHAnsi"/>
          <w:sz w:val="20"/>
          <w:szCs w:val="20"/>
        </w:rPr>
        <w:t xml:space="preserve"> (službeni središnji elektronički sustav za prijavu i odjavu turista)</w:t>
      </w:r>
      <w:r w:rsidR="00417348">
        <w:rPr>
          <w:rFonts w:asciiTheme="minorHAnsi" w:hAnsiTheme="minorHAnsi" w:cstheme="minorHAnsi"/>
          <w:sz w:val="20"/>
          <w:szCs w:val="20"/>
        </w:rPr>
        <w:t>.</w:t>
      </w:r>
    </w:p>
    <w:p w:rsidR="0025271A" w:rsidRDefault="0025271A" w:rsidP="0025271A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25271A" w:rsidRPr="0042422F" w:rsidRDefault="0025271A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Objavom Pravilnika o načinu vođenja popisa turista te o obliku i sadržaju obrasca prijave turista turističkoj zajednici (NN, br. 126/05.) sustav </w:t>
      </w:r>
      <w:proofErr w:type="spellStart"/>
      <w:r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službeno je središnji sustav za prijavu i odjavu turista u Republici Hrvatskoj s punom primjenom od 1. Siječnja 2016. </w:t>
      </w:r>
    </w:p>
    <w:p w:rsidR="00451121" w:rsidRDefault="00857057" w:rsidP="00451121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</w:t>
      </w:r>
    </w:p>
    <w:p w:rsidR="00857057" w:rsidRPr="0042422F" w:rsidRDefault="00857057" w:rsidP="00451121">
      <w:pPr>
        <w:ind w:left="284" w:right="284" w:firstLine="42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Iz tog razloga od 2016. turističke zajednice nisu više izvještajne jedinice o broju dolazaka i noćenju turista za kućanstva, obrte i poduzeća čiji su smještajni objekti prema Pravilniku o razvrstavanju, minimalnim uvjetima i kategorizaciji ugostiteljskih objekata za smještaj (NN, br. 88/07., 49/08., 5/08., 58/08., 75/08., 45/09., 44/11., 118/11. i 33/14.) razvrstani u sobe za iznajmljivanje, apartmane, studio-apartmane i kuće za odmor i kampove u kućanstvima. Podatke o mjesečnom turističkom prometu te smještajnim kapacitetima za te vrste smještajnih objekata preuzima se iz sustava </w:t>
      </w:r>
      <w:proofErr w:type="spellStart"/>
      <w:r w:rsidR="00451121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451121">
        <w:rPr>
          <w:rFonts w:asciiTheme="minorHAnsi" w:hAnsiTheme="minorHAnsi" w:cstheme="minorHAnsi"/>
          <w:sz w:val="20"/>
          <w:szCs w:val="20"/>
        </w:rPr>
        <w:t xml:space="preserve"> i dalje se statistički obrađuje.</w:t>
      </w: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451121" w:rsidRDefault="00451121" w:rsidP="001815B5">
      <w:pPr>
        <w:spacing w:line="120" w:lineRule="auto"/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1815B5" w:rsidRDefault="001815B5" w:rsidP="001815B5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sve ostale vrste smještajnih objekata podaci se i dalje prikupljaju putem obrasca TU-11.</w:t>
      </w:r>
    </w:p>
    <w:p w:rsidR="001815B5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Pravna osnova</w:t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715FBE" w:rsidRDefault="00715FBE" w:rsidP="00715FBE">
      <w:pPr>
        <w:ind w:left="284" w:right="284" w:firstLine="42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Istr</w:t>
      </w:r>
      <w:r w:rsidR="006E565C">
        <w:rPr>
          <w:rFonts w:asciiTheme="minorHAnsi" w:hAnsiTheme="minorHAnsi" w:cstheme="minorHAnsi"/>
          <w:sz w:val="20"/>
          <w:szCs w:val="20"/>
        </w:rPr>
        <w:t>aživanje se provodi prema Z</w:t>
      </w:r>
      <w:r>
        <w:rPr>
          <w:rFonts w:asciiTheme="minorHAnsi" w:hAnsiTheme="minorHAnsi" w:cstheme="minorHAnsi"/>
          <w:sz w:val="20"/>
          <w:szCs w:val="20"/>
        </w:rPr>
        <w:t>akonu o službenoj statistici (NN, br. 103/03., 75/09., 59/12. i 12/03.) i Uredbi br. 692/2011. Europskog parlamenta i Vijeća o europskoj statistici turizma.</w:t>
      </w:r>
    </w:p>
    <w:p w:rsidR="004E63B0" w:rsidRDefault="004E63B0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16E9E" w:rsidRDefault="00B16E9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7BD8" w:rsidRDefault="00B21FDD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Mjesečnim istraživanjem o </w:t>
      </w:r>
      <w:r w:rsidR="00857057" w:rsidRPr="0042422F">
        <w:rPr>
          <w:rFonts w:asciiTheme="minorHAnsi" w:hAnsiTheme="minorHAnsi" w:cstheme="minorHAnsi"/>
          <w:sz w:val="20"/>
          <w:szCs w:val="20"/>
        </w:rPr>
        <w:t>dolascima i noćenjima turista (obrazac TU-11) obuhvaćen</w:t>
      </w:r>
      <w:r>
        <w:rPr>
          <w:rFonts w:asciiTheme="minorHAnsi" w:hAnsiTheme="minorHAnsi" w:cstheme="minorHAnsi"/>
          <w:sz w:val="20"/>
          <w:szCs w:val="20"/>
        </w:rPr>
        <w:t>i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su </w:t>
      </w:r>
      <w:r w:rsidR="008C6FB0">
        <w:rPr>
          <w:rFonts w:asciiTheme="minorHAnsi" w:hAnsiTheme="minorHAnsi" w:cstheme="minorHAnsi"/>
          <w:sz w:val="20"/>
          <w:szCs w:val="20"/>
        </w:rPr>
        <w:t>svi poslovni subjekti</w:t>
      </w:r>
      <w:r w:rsidR="001A1F5C">
        <w:rPr>
          <w:rFonts w:asciiTheme="minorHAnsi" w:hAnsiTheme="minorHAnsi" w:cstheme="minorHAnsi"/>
          <w:sz w:val="20"/>
          <w:szCs w:val="20"/>
        </w:rPr>
        <w:t xml:space="preserve">(poduzeća/trgovačka društva, </w:t>
      </w:r>
      <w:r w:rsidR="00A503A5">
        <w:rPr>
          <w:rFonts w:asciiTheme="minorHAnsi" w:hAnsiTheme="minorHAnsi" w:cstheme="minorHAnsi"/>
          <w:sz w:val="20"/>
          <w:szCs w:val="20"/>
        </w:rPr>
        <w:t>ustanove, udruge</w:t>
      </w:r>
      <w:r w:rsidR="001A1F5C">
        <w:rPr>
          <w:rFonts w:asciiTheme="minorHAnsi" w:hAnsiTheme="minorHAnsi" w:cstheme="minorHAnsi"/>
          <w:sz w:val="20"/>
          <w:szCs w:val="20"/>
        </w:rPr>
        <w:t xml:space="preserve"> </w:t>
      </w:r>
      <w:r w:rsidR="008C6FB0">
        <w:rPr>
          <w:rFonts w:asciiTheme="minorHAnsi" w:hAnsiTheme="minorHAnsi" w:cstheme="minorHAnsi"/>
          <w:sz w:val="20"/>
          <w:szCs w:val="20"/>
        </w:rPr>
        <w:t>i njihovi dijelovi</w:t>
      </w:r>
      <w:r w:rsidR="00A503A5">
        <w:rPr>
          <w:rFonts w:asciiTheme="minorHAnsi" w:hAnsiTheme="minorHAnsi" w:cstheme="minorHAnsi"/>
          <w:sz w:val="20"/>
          <w:szCs w:val="20"/>
        </w:rPr>
        <w:t>), obrtnici,</w:t>
      </w:r>
      <w:r w:rsidR="00F1130E">
        <w:rPr>
          <w:rFonts w:asciiTheme="minorHAnsi" w:hAnsiTheme="minorHAnsi" w:cstheme="minorHAnsi"/>
          <w:sz w:val="20"/>
          <w:szCs w:val="20"/>
        </w:rPr>
        <w:t xml:space="preserve"> fizičke osobe te kućanstva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koj</w:t>
      </w:r>
      <w:r w:rsidR="00F1130E">
        <w:rPr>
          <w:rFonts w:asciiTheme="minorHAnsi" w:hAnsiTheme="minorHAnsi" w:cstheme="minorHAnsi"/>
          <w:sz w:val="20"/>
          <w:szCs w:val="20"/>
        </w:rPr>
        <w:t>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</w:t>
      </w:r>
      <w:r w:rsidR="00857057">
        <w:rPr>
          <w:rFonts w:asciiTheme="minorHAnsi" w:hAnsiTheme="minorHAnsi" w:cstheme="minorHAnsi"/>
          <w:sz w:val="20"/>
          <w:szCs w:val="20"/>
        </w:rPr>
        <w:t>obavljaju djelatnost pružanja usluga</w:t>
      </w:r>
      <w:r w:rsidR="00DB7CFA">
        <w:rPr>
          <w:rFonts w:asciiTheme="minorHAnsi" w:hAnsiTheme="minorHAnsi" w:cstheme="minorHAnsi"/>
          <w:sz w:val="20"/>
          <w:szCs w:val="20"/>
        </w:rPr>
        <w:t xml:space="preserve"> smještaja</w:t>
      </w:r>
      <w:r w:rsidR="00857057">
        <w:rPr>
          <w:rFonts w:asciiTheme="minorHAnsi" w:hAnsiTheme="minorHAnsi" w:cstheme="minorHAnsi"/>
          <w:sz w:val="20"/>
          <w:szCs w:val="20"/>
        </w:rPr>
        <w:t xml:space="preserve"> turistima</w:t>
      </w:r>
      <w:r w:rsidR="00A503A5">
        <w:rPr>
          <w:rFonts w:asciiTheme="minorHAnsi" w:hAnsiTheme="minorHAnsi" w:cstheme="minorHAnsi"/>
          <w:sz w:val="20"/>
          <w:szCs w:val="20"/>
        </w:rPr>
        <w:t xml:space="preserve"> za kraći boravak</w:t>
      </w:r>
      <w:r w:rsidR="00857057" w:rsidRPr="0042422F">
        <w:rPr>
          <w:rFonts w:asciiTheme="minorHAnsi" w:hAnsiTheme="minorHAnsi" w:cstheme="minorHAnsi"/>
          <w:sz w:val="20"/>
          <w:szCs w:val="20"/>
        </w:rPr>
        <w:t>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E54D27" w:rsidRDefault="00E54D27" w:rsidP="00E54D27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>Razvrstavanje smještajnih objekata izvršeno je prema Pravilniku o razvrstavanju, minimalnim uvjetima i kategorizaciji ugostiteljskih objekata (NN, br. 88/07., 05/08., 49/08., 58/08., 75/0</w:t>
      </w:r>
      <w:r w:rsidR="00A278B6">
        <w:rPr>
          <w:rFonts w:asciiTheme="minorHAnsi" w:hAnsiTheme="minorHAnsi" w:cstheme="minorHAnsi"/>
          <w:sz w:val="20"/>
          <w:szCs w:val="20"/>
        </w:rPr>
        <w:t xml:space="preserve">8., 45/09., 44/11., </w:t>
      </w:r>
      <w:r w:rsidRPr="0042422F">
        <w:rPr>
          <w:rFonts w:asciiTheme="minorHAnsi" w:hAnsiTheme="minorHAnsi" w:cstheme="minorHAnsi"/>
          <w:sz w:val="20"/>
          <w:szCs w:val="20"/>
        </w:rPr>
        <w:t>118/11.</w:t>
      </w:r>
      <w:r w:rsidR="00F1130E">
        <w:rPr>
          <w:rFonts w:asciiTheme="minorHAnsi" w:hAnsiTheme="minorHAnsi" w:cstheme="minorHAnsi"/>
          <w:sz w:val="20"/>
          <w:szCs w:val="20"/>
        </w:rPr>
        <w:t xml:space="preserve">, </w:t>
      </w:r>
      <w:r w:rsidR="00A278B6">
        <w:rPr>
          <w:rFonts w:asciiTheme="minorHAnsi" w:hAnsiTheme="minorHAnsi" w:cstheme="minorHAnsi"/>
          <w:sz w:val="20"/>
          <w:szCs w:val="20"/>
        </w:rPr>
        <w:t>33/14</w:t>
      </w:r>
      <w:r w:rsidR="00F1130E">
        <w:rPr>
          <w:rFonts w:asciiTheme="minorHAnsi" w:hAnsiTheme="minorHAnsi" w:cstheme="minorHAnsi"/>
          <w:sz w:val="20"/>
          <w:szCs w:val="20"/>
        </w:rPr>
        <w:t>.</w:t>
      </w:r>
      <w:r w:rsidR="002845E1">
        <w:rPr>
          <w:rFonts w:asciiTheme="minorHAnsi" w:hAnsiTheme="minorHAnsi" w:cstheme="minorHAnsi"/>
          <w:sz w:val="20"/>
          <w:szCs w:val="20"/>
        </w:rPr>
        <w:t>,</w:t>
      </w:r>
      <w:r w:rsidR="00F1130E">
        <w:rPr>
          <w:rFonts w:asciiTheme="minorHAnsi" w:hAnsiTheme="minorHAnsi" w:cstheme="minorHAnsi"/>
          <w:sz w:val="20"/>
          <w:szCs w:val="20"/>
        </w:rPr>
        <w:t xml:space="preserve"> 92/14.</w:t>
      </w:r>
      <w:r w:rsidR="002845E1">
        <w:rPr>
          <w:rFonts w:asciiTheme="minorHAnsi" w:hAnsiTheme="minorHAnsi" w:cstheme="minorHAnsi"/>
          <w:sz w:val="20"/>
          <w:szCs w:val="20"/>
        </w:rPr>
        <w:t xml:space="preserve"> i 49/15.</w:t>
      </w:r>
      <w:r w:rsidRPr="0042422F">
        <w:rPr>
          <w:rFonts w:asciiTheme="minorHAnsi" w:hAnsiTheme="minorHAnsi" w:cstheme="minorHAnsi"/>
          <w:sz w:val="20"/>
          <w:szCs w:val="20"/>
        </w:rPr>
        <w:t>)</w:t>
      </w:r>
      <w:r w:rsidR="00DB7CFA">
        <w:rPr>
          <w:rFonts w:asciiTheme="minorHAnsi" w:hAnsiTheme="minorHAnsi" w:cstheme="minorHAnsi"/>
          <w:sz w:val="20"/>
          <w:szCs w:val="20"/>
        </w:rPr>
        <w:t>, a s</w:t>
      </w:r>
      <w:r w:rsidRPr="0042422F">
        <w:rPr>
          <w:rFonts w:asciiTheme="minorHAnsi" w:hAnsiTheme="minorHAnsi" w:cstheme="minorHAnsi"/>
          <w:sz w:val="20"/>
          <w:szCs w:val="20"/>
        </w:rPr>
        <w:t xml:space="preserve">mještajni objekti su: hoteli, </w:t>
      </w:r>
      <w:r w:rsidR="00A278B6">
        <w:rPr>
          <w:rFonts w:asciiTheme="minorHAnsi" w:hAnsiTheme="minorHAnsi" w:cstheme="minorHAnsi"/>
          <w:sz w:val="20"/>
          <w:szCs w:val="20"/>
        </w:rPr>
        <w:t>hoteli baštine</w:t>
      </w:r>
      <w:r w:rsidRPr="0042422F">
        <w:rPr>
          <w:rFonts w:asciiTheme="minorHAnsi" w:hAnsiTheme="minorHAnsi" w:cstheme="minorHAnsi"/>
          <w:sz w:val="20"/>
          <w:szCs w:val="20"/>
        </w:rPr>
        <w:t>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278B6">
        <w:rPr>
          <w:rFonts w:asciiTheme="minorHAnsi" w:hAnsiTheme="minorHAnsi" w:cstheme="minorHAnsi"/>
          <w:sz w:val="20"/>
          <w:szCs w:val="20"/>
        </w:rPr>
        <w:t>aparthoteli</w:t>
      </w:r>
      <w:proofErr w:type="spellEnd"/>
      <w:r w:rsidR="00A278B6">
        <w:rPr>
          <w:rFonts w:asciiTheme="minorHAnsi" w:hAnsiTheme="minorHAnsi" w:cstheme="minorHAnsi"/>
          <w:sz w:val="20"/>
          <w:szCs w:val="20"/>
        </w:rPr>
        <w:t>, int</w:t>
      </w:r>
      <w:r w:rsidR="008C6FB0">
        <w:rPr>
          <w:rFonts w:asciiTheme="minorHAnsi" w:hAnsiTheme="minorHAnsi" w:cstheme="minorHAnsi"/>
          <w:sz w:val="20"/>
          <w:szCs w:val="20"/>
        </w:rPr>
        <w:t>egralni hoteli, difuzni hoteli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="008C6FB0">
        <w:rPr>
          <w:rFonts w:asciiTheme="minorHAnsi" w:hAnsiTheme="minorHAnsi" w:cstheme="minorHAnsi"/>
          <w:sz w:val="20"/>
          <w:szCs w:val="20"/>
        </w:rPr>
        <w:t xml:space="preserve"> pansioni</w:t>
      </w:r>
      <w:r w:rsidR="00A278B6">
        <w:rPr>
          <w:rFonts w:asciiTheme="minorHAnsi" w:hAnsiTheme="minorHAnsi" w:cstheme="minorHAnsi"/>
          <w:sz w:val="20"/>
          <w:szCs w:val="20"/>
        </w:rPr>
        <w:t xml:space="preserve">, </w:t>
      </w:r>
      <w:r w:rsidRPr="0042422F">
        <w:rPr>
          <w:rFonts w:asciiTheme="minorHAnsi" w:hAnsiTheme="minorHAnsi" w:cstheme="minorHAnsi"/>
          <w:sz w:val="20"/>
          <w:szCs w:val="20"/>
        </w:rPr>
        <w:t>kampovi,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r w:rsidR="002845E1">
        <w:rPr>
          <w:rFonts w:asciiTheme="minorHAnsi" w:hAnsiTheme="minorHAnsi" w:cstheme="minorHAnsi"/>
          <w:sz w:val="20"/>
          <w:szCs w:val="20"/>
        </w:rPr>
        <w:t xml:space="preserve">prostori za kampiranje izvan prostora kampova, </w:t>
      </w:r>
      <w:r w:rsidRPr="0042422F">
        <w:rPr>
          <w:rFonts w:asciiTheme="minorHAnsi" w:hAnsiTheme="minorHAnsi" w:cstheme="minorHAnsi"/>
          <w:sz w:val="20"/>
          <w:szCs w:val="20"/>
        </w:rPr>
        <w:t>sobe za izn</w:t>
      </w:r>
      <w:r w:rsidR="00A278B6">
        <w:rPr>
          <w:rFonts w:asciiTheme="minorHAnsi" w:hAnsiTheme="minorHAnsi" w:cstheme="minorHAnsi"/>
          <w:sz w:val="20"/>
          <w:szCs w:val="20"/>
        </w:rPr>
        <w:t>ajmljivanje, apartmani, studio-</w:t>
      </w:r>
      <w:r w:rsidRPr="0042422F">
        <w:rPr>
          <w:rFonts w:asciiTheme="minorHAnsi" w:hAnsiTheme="minorHAnsi" w:cstheme="minorHAnsi"/>
          <w:sz w:val="20"/>
          <w:szCs w:val="20"/>
        </w:rPr>
        <w:t>apart</w:t>
      </w:r>
      <w:r w:rsidR="008C6FB0">
        <w:rPr>
          <w:rFonts w:asciiTheme="minorHAnsi" w:hAnsiTheme="minorHAnsi" w:cstheme="minorHAnsi"/>
          <w:sz w:val="20"/>
          <w:szCs w:val="20"/>
        </w:rPr>
        <w:t>mani, kuće za odmor, prenoćišta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hosteli, planinarski domovi, </w:t>
      </w:r>
      <w:r w:rsidR="00A278B6">
        <w:rPr>
          <w:rFonts w:asciiTheme="minorHAnsi" w:hAnsiTheme="minorHAnsi" w:cstheme="minorHAnsi"/>
          <w:sz w:val="20"/>
          <w:szCs w:val="20"/>
        </w:rPr>
        <w:t xml:space="preserve">lovački domovi, </w:t>
      </w:r>
      <w:r w:rsidRPr="0042422F">
        <w:rPr>
          <w:rFonts w:asciiTheme="minorHAnsi" w:hAnsiTheme="minorHAnsi" w:cstheme="minorHAnsi"/>
          <w:sz w:val="20"/>
          <w:szCs w:val="20"/>
        </w:rPr>
        <w:t>učenički i</w:t>
      </w:r>
      <w:r w:rsidR="00A278B6">
        <w:rPr>
          <w:rFonts w:asciiTheme="minorHAnsi" w:hAnsiTheme="minorHAnsi" w:cstheme="minorHAnsi"/>
          <w:sz w:val="20"/>
          <w:szCs w:val="20"/>
        </w:rPr>
        <w:t>li</w:t>
      </w:r>
      <w:r w:rsidRPr="0042422F">
        <w:rPr>
          <w:rFonts w:asciiTheme="minorHAnsi" w:hAnsiTheme="minorHAnsi" w:cstheme="minorHAnsi"/>
          <w:sz w:val="20"/>
          <w:szCs w:val="20"/>
        </w:rPr>
        <w:t xml:space="preserve"> studentski domovi (kada su u njima s</w:t>
      </w:r>
      <w:r w:rsidR="008C6FB0">
        <w:rPr>
          <w:rFonts w:asciiTheme="minorHAnsi" w:hAnsiTheme="minorHAnsi" w:cstheme="minorHAnsi"/>
          <w:sz w:val="20"/>
          <w:szCs w:val="20"/>
        </w:rPr>
        <w:t>mješteni turisti), kućanstva, te spavaći i kušet-vagoni.</w:t>
      </w:r>
    </w:p>
    <w:p w:rsidR="006A63B4" w:rsidRDefault="006A63B4" w:rsidP="003E4BDC">
      <w:pPr>
        <w:ind w:left="284" w:right="284" w:firstLine="425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Default="00337B5E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O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 xml:space="preserve">bjekti </w:t>
      </w:r>
      <w:r w:rsidRPr="003420AC">
        <w:rPr>
          <w:rFonts w:asciiTheme="minorHAnsi" w:hAnsiTheme="minorHAnsi" w:cstheme="minorHAnsi"/>
          <w:i/>
          <w:sz w:val="20"/>
          <w:szCs w:val="20"/>
        </w:rPr>
        <w:t xml:space="preserve">za smještaj 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>u kućanstvima i seljačkim kućanstvima</w:t>
      </w:r>
      <w:r w:rsidR="00857057">
        <w:rPr>
          <w:rFonts w:asciiTheme="minorHAnsi" w:hAnsiTheme="minorHAnsi" w:cstheme="minorHAnsi"/>
          <w:sz w:val="20"/>
          <w:szCs w:val="20"/>
        </w:rPr>
        <w:t xml:space="preserve"> prema Zakonu o ugostiteljskoj djelatnosti (NN, br. </w:t>
      </w:r>
      <w:r w:rsidR="004A732A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>/1</w:t>
      </w:r>
      <w:r w:rsidR="004A732A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.) </w:t>
      </w:r>
      <w:r w:rsidR="00857057">
        <w:rPr>
          <w:rFonts w:asciiTheme="minorHAnsi" w:hAnsiTheme="minorHAnsi" w:cstheme="minorHAnsi"/>
          <w:sz w:val="20"/>
          <w:szCs w:val="20"/>
        </w:rPr>
        <w:t>su objekti u kojima iznajmljivač vlasnik pruža usluge smještaja u sobi, apartmanu i kući za odmor, do najviše 10 soba, odnosno 20 stalnih postelja te usluge smještaja u kampu, organiziranom na zemljištu koje iznajmljuje vlasnik, s najviše 10 smještajnih jedinica, odnosno za 30 gostiju istodobno.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451121" w:rsidRDefault="005C56A4" w:rsidP="005C56A4">
      <w:pPr>
        <w:ind w:right="284" w:firstLine="284"/>
        <w:jc w:val="both"/>
        <w:rPr>
          <w:rFonts w:asciiTheme="minorHAnsi" w:hAnsiTheme="minorHAnsi" w:cstheme="minorHAnsi"/>
          <w:sz w:val="20"/>
          <w:szCs w:val="20"/>
        </w:rPr>
      </w:pPr>
      <w:r w:rsidRPr="005C56A4">
        <w:rPr>
          <w:rFonts w:asciiTheme="minorHAnsi" w:hAnsiTheme="minorHAnsi" w:cstheme="minorHAnsi"/>
          <w:b/>
          <w:sz w:val="20"/>
          <w:szCs w:val="20"/>
        </w:rPr>
        <w:t>NAPOMENA: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EE9">
        <w:rPr>
          <w:rFonts w:asciiTheme="minorHAnsi" w:hAnsiTheme="minorHAnsi" w:cstheme="minorHAnsi"/>
          <w:sz w:val="20"/>
          <w:szCs w:val="20"/>
        </w:rPr>
        <w:t>Osjenčani p</w:t>
      </w:r>
      <w:r w:rsidR="00451121">
        <w:rPr>
          <w:rFonts w:asciiTheme="minorHAnsi" w:hAnsiTheme="minorHAnsi" w:cstheme="minorHAnsi"/>
          <w:sz w:val="20"/>
          <w:szCs w:val="20"/>
        </w:rPr>
        <w:t xml:space="preserve">odaci </w:t>
      </w:r>
      <w:r w:rsidR="00715FBE">
        <w:rPr>
          <w:rFonts w:asciiTheme="minorHAnsi" w:hAnsiTheme="minorHAnsi" w:cstheme="minorHAnsi"/>
          <w:sz w:val="20"/>
          <w:szCs w:val="20"/>
        </w:rPr>
        <w:t>su</w:t>
      </w:r>
      <w:r w:rsidR="00451121">
        <w:rPr>
          <w:rFonts w:asciiTheme="minorHAnsi" w:hAnsiTheme="minorHAnsi" w:cstheme="minorHAnsi"/>
          <w:sz w:val="20"/>
          <w:szCs w:val="20"/>
        </w:rPr>
        <w:t xml:space="preserve"> </w:t>
      </w:r>
      <w:r w:rsidR="00451121" w:rsidRPr="00715FBE">
        <w:rPr>
          <w:rFonts w:asciiTheme="minorHAnsi" w:hAnsiTheme="minorHAnsi" w:cstheme="minorHAnsi"/>
          <w:b/>
          <w:sz w:val="20"/>
          <w:szCs w:val="20"/>
        </w:rPr>
        <w:t>konačni podaci</w:t>
      </w:r>
      <w:r w:rsidR="001E5E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 za </w:t>
      </w:r>
      <w:r w:rsidR="00105064">
        <w:rPr>
          <w:rFonts w:asciiTheme="minorHAnsi" w:hAnsiTheme="minorHAnsi" w:cstheme="minorHAnsi"/>
          <w:sz w:val="20"/>
          <w:szCs w:val="20"/>
        </w:rPr>
        <w:t xml:space="preserve">izvještajni mjesec i </w:t>
      </w:r>
      <w:bookmarkStart w:id="0" w:name="_GoBack"/>
      <w:bookmarkEnd w:id="0"/>
      <w:r w:rsidR="00451121">
        <w:rPr>
          <w:rFonts w:asciiTheme="minorHAnsi" w:hAnsiTheme="minorHAnsi" w:cstheme="minorHAnsi"/>
          <w:sz w:val="20"/>
          <w:szCs w:val="20"/>
        </w:rPr>
        <w:t>tekuću godinu.</w:t>
      </w:r>
    </w:p>
    <w:p w:rsidR="00E240BD" w:rsidRDefault="00E240BD" w:rsidP="006F4D66">
      <w:pPr>
        <w:ind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B7CFA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DB7C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B7CFA" w:rsidRPr="00DB7CFA">
        <w:rPr>
          <w:rFonts w:asciiTheme="minorHAnsi" w:hAnsiTheme="minorHAnsi" w:cstheme="minorHAnsi"/>
          <w:i/>
          <w:sz w:val="20"/>
          <w:szCs w:val="20"/>
        </w:rPr>
        <w:t>Turizam</w:t>
      </w:r>
      <w:r w:rsidR="00DB7CFA">
        <w:rPr>
          <w:rFonts w:asciiTheme="minorHAnsi" w:hAnsiTheme="minorHAnsi" w:cstheme="minorHAnsi"/>
          <w:sz w:val="20"/>
          <w:szCs w:val="20"/>
        </w:rPr>
        <w:t xml:space="preserve"> su aktivnosti osoba koje putuju i borave u mjestima izvan svoje uobičajene sredine, n</w:t>
      </w:r>
      <w:r w:rsidR="006F4D66">
        <w:rPr>
          <w:rFonts w:asciiTheme="minorHAnsi" w:hAnsiTheme="minorHAnsi" w:cstheme="minorHAnsi"/>
          <w:sz w:val="20"/>
          <w:szCs w:val="20"/>
        </w:rPr>
        <w:t>e</w:t>
      </w:r>
      <w:r w:rsidR="00DB7CFA">
        <w:rPr>
          <w:rFonts w:asciiTheme="minorHAnsi" w:hAnsiTheme="minorHAnsi" w:cstheme="minorHAnsi"/>
          <w:sz w:val="20"/>
          <w:szCs w:val="20"/>
        </w:rPr>
        <w:t xml:space="preserve"> dulje od jedne godine zbog odmora, posla ili drugih razloga, osim zapošljavanja kod poslovnog subjekta sa sjedištem u mjestu posjeta.</w:t>
      </w:r>
    </w:p>
    <w:p w:rsidR="00DB7CFA" w:rsidRPr="00E240BD" w:rsidRDefault="00DB7CFA" w:rsidP="00857057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koja u mjestu izvan svog prebivališta provede najmanje jednu noć u ugostiteljskom ili drugom objektu za smještaj turista radi odmora ili rekreacije, zdravlja, studija, sporta, religije, obitelji, poslova, javnih misija ili skupova.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registriran u svakom mjestu i objektu gdje boravi pa u slučaju promjene mjesta ili objekta dolazi do njegovog ponovnog iskazivanja, a time do dvostrukosti u podacima. Zbog toga statistika evidentira broj dolazaka turista, a ne broj turista.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Pr="0042422F" w:rsidRDefault="00857057" w:rsidP="00857057">
      <w:pPr>
        <w:ind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3E4BDC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3E4BDC">
        <w:rPr>
          <w:rFonts w:asciiTheme="minorHAnsi" w:hAnsiTheme="minorHAnsi" w:cstheme="minorHAnsi"/>
          <w:i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Prebivalište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mjesto u kojem se osoba nastanila s namjerom da u njemu stalno živi.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Domaći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u Republici Hrvatskoj koja u nekom drugom mjestu Republike Hrvatske izvan mjesta svog prebivališta provede najmanje jednu noć u ugostiteljskom ili drugom objektu za smještaj turista.</w:t>
      </w:r>
    </w:p>
    <w:p w:rsidR="00857057" w:rsidRPr="00E240BD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12"/>
          <w:szCs w:val="20"/>
        </w:rPr>
      </w:pPr>
    </w:p>
    <w:p w:rsidR="002941A4" w:rsidRDefault="002941A4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Inozemni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izvan Republike Hrvatske koja privremeno boravi u Republici Hrvatskoj i provede najmanje jednu noć u ugostiteljskom ili drugom objektu za smještaj turista.</w:t>
      </w:r>
    </w:p>
    <w:p w:rsidR="00E240BD" w:rsidRPr="00E240BD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Dolasci turista</w:t>
      </w:r>
      <w:r>
        <w:rPr>
          <w:rFonts w:asciiTheme="minorHAnsi" w:hAnsiTheme="minorHAnsi" w:cstheme="minorHAnsi"/>
          <w:sz w:val="20"/>
          <w:szCs w:val="20"/>
        </w:rPr>
        <w:t xml:space="preserve"> su broj osoba (turista) koje su došle i prijavile svoj boravak u objektu koji pruža uslugu smještaja.</w:t>
      </w:r>
    </w:p>
    <w:p w:rsidR="00E240BD" w:rsidRP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6"/>
          <w:szCs w:val="20"/>
        </w:rPr>
      </w:pPr>
    </w:p>
    <w:p w:rsidR="00E240BD" w:rsidRPr="0042422F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Noćenja turista</w:t>
      </w:r>
      <w:r>
        <w:rPr>
          <w:rFonts w:asciiTheme="minorHAnsi" w:hAnsiTheme="minorHAnsi" w:cstheme="minorHAnsi"/>
          <w:sz w:val="20"/>
          <w:szCs w:val="20"/>
        </w:rPr>
        <w:t xml:space="preserve"> su svaka registrirana noć osobe (turista) u objektu koji pruža uslugu smještaja.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2941A4" w:rsidRPr="0042422F" w:rsidRDefault="002941A4" w:rsidP="006E6B90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Smještajni kapaciteti</w:t>
      </w:r>
      <w:r w:rsidRPr="0042422F">
        <w:rPr>
          <w:rFonts w:asciiTheme="minorHAnsi" w:hAnsiTheme="minorHAnsi" w:cstheme="minorHAnsi"/>
          <w:sz w:val="20"/>
          <w:szCs w:val="20"/>
        </w:rPr>
        <w:t xml:space="preserve"> prikazuju se kao broj soba, apartmana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mjesta za kampiranje i broj </w:t>
      </w:r>
      <w:r>
        <w:rPr>
          <w:rFonts w:asciiTheme="minorHAnsi" w:hAnsiTheme="minorHAnsi" w:cstheme="minorHAnsi"/>
          <w:sz w:val="20"/>
          <w:szCs w:val="20"/>
        </w:rPr>
        <w:t xml:space="preserve">ukupnih </w:t>
      </w:r>
      <w:r w:rsidRPr="0042422F">
        <w:rPr>
          <w:rFonts w:asciiTheme="minorHAnsi" w:hAnsiTheme="minorHAnsi" w:cstheme="minorHAnsi"/>
          <w:sz w:val="20"/>
          <w:szCs w:val="20"/>
        </w:rPr>
        <w:t>postelja.</w:t>
      </w:r>
      <w:r w:rsidR="006F4D66">
        <w:rPr>
          <w:rFonts w:asciiTheme="minorHAnsi" w:hAnsiTheme="minorHAnsi" w:cstheme="minorHAnsi"/>
          <w:sz w:val="20"/>
          <w:szCs w:val="20"/>
        </w:rPr>
        <w:t xml:space="preserve"> Primjenom Uredbe br.692/2011.</w:t>
      </w:r>
      <w:r w:rsidR="008A2373">
        <w:rPr>
          <w:rFonts w:asciiTheme="minorHAnsi" w:hAnsiTheme="minorHAnsi" w:cstheme="minorHAnsi"/>
          <w:sz w:val="20"/>
          <w:szCs w:val="20"/>
        </w:rPr>
        <w:t xml:space="preserve"> Europskog parlamenta i Vijeća o</w:t>
      </w:r>
      <w:r w:rsidR="006F4D66">
        <w:rPr>
          <w:rFonts w:asciiTheme="minorHAnsi" w:hAnsiTheme="minorHAnsi" w:cstheme="minorHAnsi"/>
          <w:sz w:val="20"/>
          <w:szCs w:val="20"/>
        </w:rPr>
        <w:t xml:space="preserve"> europskoj statistici turizma, kapacitet smještajnih objekata iskazuje se iz mjeseca u godini kada je bio najveći</w:t>
      </w:r>
      <w:r w:rsidR="00DA548C">
        <w:rPr>
          <w:rFonts w:asciiTheme="minorHAnsi" w:hAnsiTheme="minorHAnsi" w:cstheme="minorHAnsi"/>
          <w:sz w:val="20"/>
          <w:szCs w:val="20"/>
        </w:rPr>
        <w:t>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Stalne postelje</w:t>
      </w:r>
      <w:r w:rsidRPr="0042422F">
        <w:rPr>
          <w:rFonts w:asciiTheme="minorHAnsi" w:hAnsiTheme="minorHAnsi" w:cstheme="minorHAnsi"/>
          <w:sz w:val="20"/>
          <w:szCs w:val="20"/>
        </w:rPr>
        <w:t xml:space="preserve"> su postelje koje su redovito </w:t>
      </w:r>
      <w:r>
        <w:rPr>
          <w:rFonts w:asciiTheme="minorHAnsi" w:hAnsiTheme="minorHAnsi" w:cstheme="minorHAnsi"/>
          <w:sz w:val="20"/>
          <w:szCs w:val="20"/>
        </w:rPr>
        <w:t>raspoložive</w:t>
      </w:r>
      <w:r w:rsidRPr="0042422F">
        <w:rPr>
          <w:rFonts w:asciiTheme="minorHAnsi" w:hAnsiTheme="minorHAnsi" w:cstheme="minorHAnsi"/>
          <w:sz w:val="20"/>
          <w:szCs w:val="20"/>
        </w:rPr>
        <w:t xml:space="preserve"> za iznajmljivanje gostima.</w:t>
      </w:r>
    </w:p>
    <w:p w:rsidR="00DA548C" w:rsidRP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E240BD" w:rsidRDefault="002941A4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Iskorištenost postelja</w:t>
      </w:r>
      <w:r w:rsidRPr="004242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dobiva se dijeljenjem broja noćenja s brojem postelja i brojem dana u kojem su postelje bile raspoložive tijekom promatranog razdoblja</w:t>
      </w:r>
      <w:r w:rsidRPr="0042422F">
        <w:rPr>
          <w:rFonts w:asciiTheme="minorHAnsi" w:hAnsiTheme="minorHAnsi" w:cstheme="minorHAnsi"/>
          <w:sz w:val="20"/>
          <w:szCs w:val="20"/>
        </w:rPr>
        <w:t>.</w:t>
      </w:r>
      <w:r w:rsidR="00DA548C">
        <w:rPr>
          <w:rFonts w:asciiTheme="minorHAnsi" w:hAnsiTheme="minorHAnsi" w:cstheme="minorHAnsi"/>
          <w:sz w:val="20"/>
          <w:szCs w:val="20"/>
        </w:rPr>
        <w:t xml:space="preserve"> Podaci su izraženi u postotku.</w:t>
      </w:r>
    </w:p>
    <w:p w:rsidR="00857057" w:rsidRPr="00E240BD" w:rsidRDefault="00857057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ED10A2" w:rsidRPr="003E4BDC" w:rsidRDefault="00857057" w:rsidP="003E4BDC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</w:p>
    <w:p w:rsidR="00857057" w:rsidRPr="005132CA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5132C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32CA">
        <w:rPr>
          <w:rFonts w:asciiTheme="minorHAnsi" w:hAnsiTheme="minorHAnsi" w:cstheme="minorHAnsi"/>
          <w:sz w:val="18"/>
          <w:szCs w:val="18"/>
        </w:rPr>
        <w:t>Izvor: Državni zavod za statistiku</w:t>
      </w:r>
      <w:r w:rsidR="006A5B8B">
        <w:rPr>
          <w:rFonts w:asciiTheme="minorHAnsi" w:hAnsiTheme="minorHAnsi" w:cstheme="minorHAnsi"/>
          <w:sz w:val="18"/>
          <w:szCs w:val="18"/>
        </w:rPr>
        <w:t xml:space="preserve">; </w:t>
      </w:r>
      <w:r w:rsidR="00B21FDD">
        <w:rPr>
          <w:rFonts w:asciiTheme="minorHAnsi" w:hAnsiTheme="minorHAnsi" w:cstheme="minorHAnsi"/>
          <w:sz w:val="18"/>
          <w:szCs w:val="18"/>
        </w:rPr>
        <w:t>Priopćenje; Turizam, br. 4.3.1.</w:t>
      </w:r>
    </w:p>
    <w:p w:rsidR="00857057" w:rsidRPr="0042422F" w:rsidRDefault="00857057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2422F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8A2373" w:rsidRDefault="008A2373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Pr="0042422F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857057" w:rsidRPr="005132CA" w:rsidRDefault="00857057" w:rsidP="00857057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132CA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857057" w:rsidRPr="005132CA" w:rsidSect="000A5525">
      <w:footerReference w:type="default" r:id="rId1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FF" w:rsidRDefault="00620AFF" w:rsidP="00DC71F1">
      <w:r>
        <w:separator/>
      </w:r>
    </w:p>
  </w:endnote>
  <w:endnote w:type="continuationSeparator" w:id="0">
    <w:p w:rsidR="00620AFF" w:rsidRDefault="00620AFF" w:rsidP="00D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FF" w:rsidRPr="00282CD4" w:rsidRDefault="00620AFF">
    <w:pPr>
      <w:pStyle w:val="Footer"/>
      <w:jc w:val="right"/>
      <w:rPr>
        <w:rFonts w:ascii="Calibri" w:hAnsi="Calibri" w:cs="Calibri"/>
        <w:sz w:val="20"/>
        <w:szCs w:val="20"/>
      </w:rPr>
    </w:pPr>
    <w:r w:rsidRPr="00282CD4">
      <w:rPr>
        <w:rFonts w:ascii="Calibri" w:hAnsi="Calibri" w:cs="Calibri"/>
        <w:sz w:val="20"/>
        <w:szCs w:val="20"/>
      </w:rPr>
      <w:fldChar w:fldCharType="begin"/>
    </w:r>
    <w:r w:rsidRPr="00282CD4">
      <w:rPr>
        <w:rFonts w:ascii="Calibri" w:hAnsi="Calibri" w:cs="Calibri"/>
        <w:sz w:val="20"/>
        <w:szCs w:val="20"/>
      </w:rPr>
      <w:instrText>PAGE   \* MERGEFORMAT</w:instrText>
    </w:r>
    <w:r w:rsidRPr="00282CD4">
      <w:rPr>
        <w:rFonts w:ascii="Calibri" w:hAnsi="Calibri" w:cs="Calibri"/>
        <w:sz w:val="20"/>
        <w:szCs w:val="20"/>
      </w:rPr>
      <w:fldChar w:fldCharType="separate"/>
    </w:r>
    <w:r w:rsidR="00105064">
      <w:rPr>
        <w:rFonts w:ascii="Calibri" w:hAnsi="Calibri" w:cs="Calibri"/>
        <w:noProof/>
        <w:sz w:val="20"/>
        <w:szCs w:val="20"/>
      </w:rPr>
      <w:t>7</w:t>
    </w:r>
    <w:r w:rsidRPr="00282CD4">
      <w:rPr>
        <w:rFonts w:ascii="Calibri" w:hAnsi="Calibri" w:cs="Calibri"/>
        <w:sz w:val="20"/>
        <w:szCs w:val="20"/>
      </w:rPr>
      <w:fldChar w:fldCharType="end"/>
    </w:r>
  </w:p>
  <w:p w:rsidR="00620AFF" w:rsidRDefault="00620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FF" w:rsidRDefault="00620AFF" w:rsidP="00DC71F1">
      <w:r>
        <w:separator/>
      </w:r>
    </w:p>
  </w:footnote>
  <w:footnote w:type="continuationSeparator" w:id="0">
    <w:p w:rsidR="00620AFF" w:rsidRDefault="00620AFF" w:rsidP="00DC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1"/>
    <w:rsid w:val="00000565"/>
    <w:rsid w:val="00011F71"/>
    <w:rsid w:val="00037A9B"/>
    <w:rsid w:val="00062373"/>
    <w:rsid w:val="00062556"/>
    <w:rsid w:val="0006261B"/>
    <w:rsid w:val="00070AA3"/>
    <w:rsid w:val="00076223"/>
    <w:rsid w:val="00080157"/>
    <w:rsid w:val="00084ECA"/>
    <w:rsid w:val="000A5525"/>
    <w:rsid w:val="000B2390"/>
    <w:rsid w:val="000B2ED7"/>
    <w:rsid w:val="000C15E6"/>
    <w:rsid w:val="000C7F8D"/>
    <w:rsid w:val="000D38CF"/>
    <w:rsid w:val="000E5B82"/>
    <w:rsid w:val="000F1236"/>
    <w:rsid w:val="00105064"/>
    <w:rsid w:val="00110B42"/>
    <w:rsid w:val="0011254F"/>
    <w:rsid w:val="00126826"/>
    <w:rsid w:val="00133163"/>
    <w:rsid w:val="0013526E"/>
    <w:rsid w:val="00136BEF"/>
    <w:rsid w:val="001412A4"/>
    <w:rsid w:val="00144424"/>
    <w:rsid w:val="00161A89"/>
    <w:rsid w:val="001645C0"/>
    <w:rsid w:val="00165FE2"/>
    <w:rsid w:val="00174257"/>
    <w:rsid w:val="001815B5"/>
    <w:rsid w:val="001919F7"/>
    <w:rsid w:val="001A0700"/>
    <w:rsid w:val="001A1F5C"/>
    <w:rsid w:val="001A439F"/>
    <w:rsid w:val="001B4213"/>
    <w:rsid w:val="001B7680"/>
    <w:rsid w:val="001D198D"/>
    <w:rsid w:val="001D5D47"/>
    <w:rsid w:val="001E4872"/>
    <w:rsid w:val="001E5EE9"/>
    <w:rsid w:val="002032A5"/>
    <w:rsid w:val="002314F8"/>
    <w:rsid w:val="00234AAD"/>
    <w:rsid w:val="00236611"/>
    <w:rsid w:val="00240693"/>
    <w:rsid w:val="0024450D"/>
    <w:rsid w:val="0025271A"/>
    <w:rsid w:val="00254AC2"/>
    <w:rsid w:val="00262AF8"/>
    <w:rsid w:val="00265EC8"/>
    <w:rsid w:val="002676EA"/>
    <w:rsid w:val="00281553"/>
    <w:rsid w:val="00282CD4"/>
    <w:rsid w:val="0028308C"/>
    <w:rsid w:val="002845E1"/>
    <w:rsid w:val="002924F5"/>
    <w:rsid w:val="00292A6E"/>
    <w:rsid w:val="002941A4"/>
    <w:rsid w:val="002B26E1"/>
    <w:rsid w:val="002B6F24"/>
    <w:rsid w:val="002C141B"/>
    <w:rsid w:val="002C1972"/>
    <w:rsid w:val="002D2BED"/>
    <w:rsid w:val="002E074F"/>
    <w:rsid w:val="002E0E28"/>
    <w:rsid w:val="002E3B15"/>
    <w:rsid w:val="002E7010"/>
    <w:rsid w:val="002E74CB"/>
    <w:rsid w:val="002F14F4"/>
    <w:rsid w:val="002F3AE9"/>
    <w:rsid w:val="0030186E"/>
    <w:rsid w:val="003160C9"/>
    <w:rsid w:val="00321864"/>
    <w:rsid w:val="0033584D"/>
    <w:rsid w:val="00337B5E"/>
    <w:rsid w:val="00340F59"/>
    <w:rsid w:val="003420AC"/>
    <w:rsid w:val="0034752C"/>
    <w:rsid w:val="00381BB3"/>
    <w:rsid w:val="0039683B"/>
    <w:rsid w:val="003A01EC"/>
    <w:rsid w:val="003A100F"/>
    <w:rsid w:val="003A3A48"/>
    <w:rsid w:val="003D1DBD"/>
    <w:rsid w:val="003E256F"/>
    <w:rsid w:val="003E469E"/>
    <w:rsid w:val="003E4BDC"/>
    <w:rsid w:val="003F13E2"/>
    <w:rsid w:val="003F55E7"/>
    <w:rsid w:val="0040524D"/>
    <w:rsid w:val="004171C7"/>
    <w:rsid w:val="00417348"/>
    <w:rsid w:val="00431A39"/>
    <w:rsid w:val="0043275E"/>
    <w:rsid w:val="00437214"/>
    <w:rsid w:val="00442B9E"/>
    <w:rsid w:val="00451121"/>
    <w:rsid w:val="00453FF5"/>
    <w:rsid w:val="00461844"/>
    <w:rsid w:val="00477231"/>
    <w:rsid w:val="004860C5"/>
    <w:rsid w:val="004A1CAB"/>
    <w:rsid w:val="004A732A"/>
    <w:rsid w:val="004B2E6B"/>
    <w:rsid w:val="004D4654"/>
    <w:rsid w:val="004D59FC"/>
    <w:rsid w:val="004E45AA"/>
    <w:rsid w:val="004E63B0"/>
    <w:rsid w:val="004F1C79"/>
    <w:rsid w:val="00505026"/>
    <w:rsid w:val="005175E4"/>
    <w:rsid w:val="005209A5"/>
    <w:rsid w:val="00537161"/>
    <w:rsid w:val="00537BD8"/>
    <w:rsid w:val="00543EE6"/>
    <w:rsid w:val="00565C42"/>
    <w:rsid w:val="00567600"/>
    <w:rsid w:val="00573B68"/>
    <w:rsid w:val="005A2875"/>
    <w:rsid w:val="005A67AC"/>
    <w:rsid w:val="005C379A"/>
    <w:rsid w:val="005C56A4"/>
    <w:rsid w:val="005D033B"/>
    <w:rsid w:val="005D2BC1"/>
    <w:rsid w:val="005E66A6"/>
    <w:rsid w:val="005E6F01"/>
    <w:rsid w:val="005F1799"/>
    <w:rsid w:val="005F580C"/>
    <w:rsid w:val="00620AFF"/>
    <w:rsid w:val="00624664"/>
    <w:rsid w:val="0063352A"/>
    <w:rsid w:val="0063548B"/>
    <w:rsid w:val="0063599D"/>
    <w:rsid w:val="0064561E"/>
    <w:rsid w:val="00653773"/>
    <w:rsid w:val="0065408B"/>
    <w:rsid w:val="00663E38"/>
    <w:rsid w:val="0066745A"/>
    <w:rsid w:val="00685B1C"/>
    <w:rsid w:val="00690C21"/>
    <w:rsid w:val="006910F3"/>
    <w:rsid w:val="00696A11"/>
    <w:rsid w:val="006A18EA"/>
    <w:rsid w:val="006A5B8B"/>
    <w:rsid w:val="006A63B4"/>
    <w:rsid w:val="006B57AE"/>
    <w:rsid w:val="006E1670"/>
    <w:rsid w:val="006E565C"/>
    <w:rsid w:val="006E6B90"/>
    <w:rsid w:val="006E70FC"/>
    <w:rsid w:val="006E782C"/>
    <w:rsid w:val="006F4D66"/>
    <w:rsid w:val="006F595D"/>
    <w:rsid w:val="00701BC1"/>
    <w:rsid w:val="00707D5C"/>
    <w:rsid w:val="007119B5"/>
    <w:rsid w:val="00715A98"/>
    <w:rsid w:val="00715FBE"/>
    <w:rsid w:val="00732274"/>
    <w:rsid w:val="00735C44"/>
    <w:rsid w:val="00741AEA"/>
    <w:rsid w:val="00743E81"/>
    <w:rsid w:val="00760C08"/>
    <w:rsid w:val="00761678"/>
    <w:rsid w:val="00764108"/>
    <w:rsid w:val="00770438"/>
    <w:rsid w:val="007733FB"/>
    <w:rsid w:val="00785195"/>
    <w:rsid w:val="00791226"/>
    <w:rsid w:val="00796A32"/>
    <w:rsid w:val="007A2EC2"/>
    <w:rsid w:val="007B2F1B"/>
    <w:rsid w:val="007C191E"/>
    <w:rsid w:val="007C7E54"/>
    <w:rsid w:val="007E6A6A"/>
    <w:rsid w:val="007F4493"/>
    <w:rsid w:val="0083032F"/>
    <w:rsid w:val="00831DEC"/>
    <w:rsid w:val="008457A2"/>
    <w:rsid w:val="00857033"/>
    <w:rsid w:val="00857057"/>
    <w:rsid w:val="00862891"/>
    <w:rsid w:val="008804D9"/>
    <w:rsid w:val="00894E49"/>
    <w:rsid w:val="008952A0"/>
    <w:rsid w:val="008A2373"/>
    <w:rsid w:val="008A3916"/>
    <w:rsid w:val="008A3E09"/>
    <w:rsid w:val="008A580D"/>
    <w:rsid w:val="008C5521"/>
    <w:rsid w:val="008C6FB0"/>
    <w:rsid w:val="008D045B"/>
    <w:rsid w:val="008D6C05"/>
    <w:rsid w:val="008D7F49"/>
    <w:rsid w:val="008E455C"/>
    <w:rsid w:val="008F3ED7"/>
    <w:rsid w:val="008F6253"/>
    <w:rsid w:val="008F711D"/>
    <w:rsid w:val="00905440"/>
    <w:rsid w:val="00906829"/>
    <w:rsid w:val="0092061C"/>
    <w:rsid w:val="00932AE4"/>
    <w:rsid w:val="00935183"/>
    <w:rsid w:val="0093541B"/>
    <w:rsid w:val="00955A34"/>
    <w:rsid w:val="00965DC5"/>
    <w:rsid w:val="00986FA9"/>
    <w:rsid w:val="00991415"/>
    <w:rsid w:val="009950C1"/>
    <w:rsid w:val="00995257"/>
    <w:rsid w:val="00997BD0"/>
    <w:rsid w:val="009B5DA3"/>
    <w:rsid w:val="009C2E94"/>
    <w:rsid w:val="009C5019"/>
    <w:rsid w:val="009D4001"/>
    <w:rsid w:val="00A278B6"/>
    <w:rsid w:val="00A34B9E"/>
    <w:rsid w:val="00A42409"/>
    <w:rsid w:val="00A4796B"/>
    <w:rsid w:val="00A503A5"/>
    <w:rsid w:val="00A620F8"/>
    <w:rsid w:val="00A84F24"/>
    <w:rsid w:val="00A950CE"/>
    <w:rsid w:val="00A9639A"/>
    <w:rsid w:val="00AB6833"/>
    <w:rsid w:val="00AB72BF"/>
    <w:rsid w:val="00AB7D4C"/>
    <w:rsid w:val="00AC11BA"/>
    <w:rsid w:val="00AC225C"/>
    <w:rsid w:val="00AE256B"/>
    <w:rsid w:val="00AE79F0"/>
    <w:rsid w:val="00AF6FD4"/>
    <w:rsid w:val="00B0425E"/>
    <w:rsid w:val="00B05F62"/>
    <w:rsid w:val="00B124AB"/>
    <w:rsid w:val="00B12D09"/>
    <w:rsid w:val="00B16E9E"/>
    <w:rsid w:val="00B21FDD"/>
    <w:rsid w:val="00B22156"/>
    <w:rsid w:val="00B30D88"/>
    <w:rsid w:val="00B31DBB"/>
    <w:rsid w:val="00B33A1A"/>
    <w:rsid w:val="00B33AAA"/>
    <w:rsid w:val="00B44E7E"/>
    <w:rsid w:val="00B46ACB"/>
    <w:rsid w:val="00B47497"/>
    <w:rsid w:val="00B578E4"/>
    <w:rsid w:val="00B7614C"/>
    <w:rsid w:val="00B80BBC"/>
    <w:rsid w:val="00B83106"/>
    <w:rsid w:val="00BB2565"/>
    <w:rsid w:val="00BB2AFF"/>
    <w:rsid w:val="00BB7E95"/>
    <w:rsid w:val="00BC709E"/>
    <w:rsid w:val="00BD560D"/>
    <w:rsid w:val="00BD5CF2"/>
    <w:rsid w:val="00BE4B4E"/>
    <w:rsid w:val="00BF62AB"/>
    <w:rsid w:val="00C07FEF"/>
    <w:rsid w:val="00C12012"/>
    <w:rsid w:val="00C14EB5"/>
    <w:rsid w:val="00C23146"/>
    <w:rsid w:val="00C24081"/>
    <w:rsid w:val="00C24C70"/>
    <w:rsid w:val="00C34C42"/>
    <w:rsid w:val="00C400B8"/>
    <w:rsid w:val="00C40A88"/>
    <w:rsid w:val="00C55CC7"/>
    <w:rsid w:val="00C67092"/>
    <w:rsid w:val="00C94540"/>
    <w:rsid w:val="00CA4DBF"/>
    <w:rsid w:val="00CA5CC2"/>
    <w:rsid w:val="00CC29F8"/>
    <w:rsid w:val="00CD1874"/>
    <w:rsid w:val="00CE22EC"/>
    <w:rsid w:val="00D02C8C"/>
    <w:rsid w:val="00D1690C"/>
    <w:rsid w:val="00D2199F"/>
    <w:rsid w:val="00D2211C"/>
    <w:rsid w:val="00D3018D"/>
    <w:rsid w:val="00D37235"/>
    <w:rsid w:val="00D40994"/>
    <w:rsid w:val="00D415C2"/>
    <w:rsid w:val="00D42574"/>
    <w:rsid w:val="00D42B68"/>
    <w:rsid w:val="00D4681E"/>
    <w:rsid w:val="00D52440"/>
    <w:rsid w:val="00D529C6"/>
    <w:rsid w:val="00D53827"/>
    <w:rsid w:val="00D66D47"/>
    <w:rsid w:val="00D71A0E"/>
    <w:rsid w:val="00D83DA0"/>
    <w:rsid w:val="00D86393"/>
    <w:rsid w:val="00DA3854"/>
    <w:rsid w:val="00DA548C"/>
    <w:rsid w:val="00DB0F7B"/>
    <w:rsid w:val="00DB558F"/>
    <w:rsid w:val="00DB7CFA"/>
    <w:rsid w:val="00DC71F1"/>
    <w:rsid w:val="00DD21F2"/>
    <w:rsid w:val="00DD23E8"/>
    <w:rsid w:val="00DE0970"/>
    <w:rsid w:val="00DF0CC0"/>
    <w:rsid w:val="00E02898"/>
    <w:rsid w:val="00E240BD"/>
    <w:rsid w:val="00E241C5"/>
    <w:rsid w:val="00E24A19"/>
    <w:rsid w:val="00E27241"/>
    <w:rsid w:val="00E31F1A"/>
    <w:rsid w:val="00E417A4"/>
    <w:rsid w:val="00E467FF"/>
    <w:rsid w:val="00E53B32"/>
    <w:rsid w:val="00E54D27"/>
    <w:rsid w:val="00E666C6"/>
    <w:rsid w:val="00E72FA1"/>
    <w:rsid w:val="00E738EF"/>
    <w:rsid w:val="00E7689C"/>
    <w:rsid w:val="00EA0845"/>
    <w:rsid w:val="00EA6862"/>
    <w:rsid w:val="00EC100F"/>
    <w:rsid w:val="00EC13D4"/>
    <w:rsid w:val="00ED10A2"/>
    <w:rsid w:val="00ED1464"/>
    <w:rsid w:val="00EE0848"/>
    <w:rsid w:val="00EE7BF3"/>
    <w:rsid w:val="00EF3EC4"/>
    <w:rsid w:val="00F1130E"/>
    <w:rsid w:val="00F249B1"/>
    <w:rsid w:val="00F3570D"/>
    <w:rsid w:val="00F42ECE"/>
    <w:rsid w:val="00F454D7"/>
    <w:rsid w:val="00F501FB"/>
    <w:rsid w:val="00F6504A"/>
    <w:rsid w:val="00F77BA1"/>
    <w:rsid w:val="00F86BE9"/>
    <w:rsid w:val="00F922D0"/>
    <w:rsid w:val="00F95C05"/>
    <w:rsid w:val="00FB1CA7"/>
    <w:rsid w:val="00FC10D3"/>
    <w:rsid w:val="00FC2D3B"/>
    <w:rsid w:val="00FC66D5"/>
    <w:rsid w:val="00FF32CA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3658C-62F8-4356-B3E7-CAE60E8A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750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Željka Jurčić</dc:creator>
  <cp:lastModifiedBy>Snježana Nevistić</cp:lastModifiedBy>
  <cp:revision>5</cp:revision>
  <cp:lastPrinted>2015-11-10T09:46:00Z</cp:lastPrinted>
  <dcterms:created xsi:type="dcterms:W3CDTF">2017-03-14T09:21:00Z</dcterms:created>
  <dcterms:modified xsi:type="dcterms:W3CDTF">2017-03-15T08:20:00Z</dcterms:modified>
</cp:coreProperties>
</file>